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D3D3" w14:textId="72A34174" w:rsidR="000C005F" w:rsidRDefault="00C9505F">
      <w:pPr>
        <w:rPr>
          <w:rFonts w:ascii="Times New Roman" w:hAnsi="Times New Roman" w:cs="Times New Roman"/>
        </w:rPr>
      </w:pPr>
      <w:r>
        <w:rPr>
          <w:rFonts w:ascii="Times New Roman" w:hAnsi="Times New Roman" w:cs="Times New Roman"/>
        </w:rPr>
        <w:t>Local Anesthetics</w:t>
      </w:r>
    </w:p>
    <w:p w14:paraId="7DBE3D06" w14:textId="238E2056" w:rsidR="00C9505F" w:rsidRDefault="00C9505F">
      <w:pPr>
        <w:rPr>
          <w:rFonts w:ascii="Times New Roman" w:hAnsi="Times New Roman" w:cs="Times New Roman"/>
        </w:rPr>
      </w:pPr>
      <w:r>
        <w:rPr>
          <w:rFonts w:ascii="Times New Roman" w:hAnsi="Times New Roman" w:cs="Times New Roman"/>
        </w:rPr>
        <w:tab/>
        <w:t>MOA: Voltage-gated sodium channel blockers</w:t>
      </w:r>
    </w:p>
    <w:p w14:paraId="7C501013" w14:textId="77777777" w:rsidR="00C9505F" w:rsidRDefault="00C9505F">
      <w:pPr>
        <w:rPr>
          <w:rFonts w:ascii="Times New Roman" w:hAnsi="Times New Roman" w:cs="Times New Roman"/>
        </w:rPr>
      </w:pPr>
    </w:p>
    <w:p w14:paraId="713F3C58" w14:textId="50E78BC8" w:rsidR="00C9505F" w:rsidRDefault="00C9505F">
      <w:pPr>
        <w:rPr>
          <w:rFonts w:ascii="Times New Roman" w:hAnsi="Times New Roman" w:cs="Times New Roman"/>
        </w:rPr>
      </w:pPr>
      <w:r>
        <w:rPr>
          <w:rFonts w:ascii="Times New Roman" w:hAnsi="Times New Roman" w:cs="Times New Roman"/>
        </w:rPr>
        <w:tab/>
        <w:t>Toxicity</w:t>
      </w:r>
    </w:p>
    <w:p w14:paraId="04EE5CA7" w14:textId="33D197C0"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CNS is the most susceptible organ system</w:t>
      </w:r>
    </w:p>
    <w:p w14:paraId="341C8DEC" w14:textId="140C8E60"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Cardiovascular effects: Prolonged conduction time, increased PR interval and QRS duration. Negative inotropic effect</w:t>
      </w:r>
    </w:p>
    <w:p w14:paraId="6E4B65D7" w14:textId="561AE0F6"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Vascular effects</w:t>
      </w:r>
    </w:p>
    <w:p w14:paraId="70A29418" w14:textId="61FADC1F" w:rsidR="00C9505F" w:rsidRDefault="00C9505F" w:rsidP="00C9505F">
      <w:pPr>
        <w:pStyle w:val="ListParagraph"/>
        <w:numPr>
          <w:ilvl w:val="1"/>
          <w:numId w:val="1"/>
        </w:numPr>
        <w:rPr>
          <w:rFonts w:ascii="Times New Roman" w:hAnsi="Times New Roman" w:cs="Times New Roman"/>
        </w:rPr>
      </w:pPr>
      <w:r>
        <w:rPr>
          <w:rFonts w:ascii="Times New Roman" w:hAnsi="Times New Roman" w:cs="Times New Roman"/>
        </w:rPr>
        <w:t>Vasoconstriction @ low concentrations due to release or NE and the activation of alpha-1 adrenergic receptors in the blood vessel</w:t>
      </w:r>
    </w:p>
    <w:p w14:paraId="5CFAA739" w14:textId="1C9D05DC" w:rsidR="00C9505F" w:rsidRDefault="00C9505F" w:rsidP="00C9505F">
      <w:pPr>
        <w:pStyle w:val="ListParagraph"/>
        <w:numPr>
          <w:ilvl w:val="1"/>
          <w:numId w:val="1"/>
        </w:numPr>
        <w:rPr>
          <w:rFonts w:ascii="Times New Roman" w:hAnsi="Times New Roman" w:cs="Times New Roman"/>
        </w:rPr>
      </w:pPr>
      <w:r>
        <w:rPr>
          <w:rFonts w:ascii="Times New Roman" w:hAnsi="Times New Roman" w:cs="Times New Roman"/>
        </w:rPr>
        <w:t>Vasodilation @ high concentrations due to their ability to block sodium channels which impacts the ability of the sympathetic nervous system to constrict blood vessels</w:t>
      </w:r>
    </w:p>
    <w:p w14:paraId="6F990A29" w14:textId="77777777" w:rsidR="00C9505F" w:rsidRDefault="00C9505F" w:rsidP="00C9505F">
      <w:pPr>
        <w:ind w:firstLine="720"/>
        <w:rPr>
          <w:rFonts w:ascii="Times New Roman" w:hAnsi="Times New Roman" w:cs="Times New Roman"/>
        </w:rPr>
      </w:pPr>
    </w:p>
    <w:p w14:paraId="50B10A38" w14:textId="61C773B8" w:rsidR="00C9505F" w:rsidRDefault="00C9505F" w:rsidP="00C9505F">
      <w:pPr>
        <w:ind w:firstLine="720"/>
        <w:rPr>
          <w:rFonts w:ascii="Times New Roman" w:hAnsi="Times New Roman" w:cs="Times New Roman"/>
        </w:rPr>
      </w:pPr>
      <w:r w:rsidRPr="00C9505F">
        <w:rPr>
          <w:rFonts w:ascii="Times New Roman" w:hAnsi="Times New Roman" w:cs="Times New Roman"/>
        </w:rPr>
        <w:t xml:space="preserve">Prevention </w:t>
      </w:r>
      <w:r>
        <w:rPr>
          <w:rFonts w:ascii="Times New Roman" w:hAnsi="Times New Roman" w:cs="Times New Roman"/>
        </w:rPr>
        <w:t>and treatment of toxicity</w:t>
      </w:r>
    </w:p>
    <w:p w14:paraId="789DD613" w14:textId="72B8A26B"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Use the lowest amount possible</w:t>
      </w:r>
    </w:p>
    <w:p w14:paraId="024CDB35" w14:textId="74C4F99D"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Inject slowly and ensure you are not injecting into a blood vessel</w:t>
      </w:r>
    </w:p>
    <w:p w14:paraId="433AF4D8" w14:textId="04394118"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Injection of an intralipid solution can decrease availability of bupivacaine</w:t>
      </w:r>
    </w:p>
    <w:p w14:paraId="6CDF4A8B" w14:textId="77777777" w:rsidR="00C9505F" w:rsidRDefault="00C9505F" w:rsidP="00C9505F">
      <w:pPr>
        <w:ind w:left="720"/>
        <w:rPr>
          <w:rFonts w:ascii="Times New Roman" w:hAnsi="Times New Roman" w:cs="Times New Roman"/>
        </w:rPr>
      </w:pPr>
    </w:p>
    <w:p w14:paraId="0041623F" w14:textId="77777777" w:rsidR="00C9505F" w:rsidRDefault="00C9505F" w:rsidP="00C9505F">
      <w:pPr>
        <w:ind w:left="720"/>
        <w:rPr>
          <w:rFonts w:ascii="Times New Roman" w:hAnsi="Times New Roman" w:cs="Times New Roman"/>
        </w:rPr>
      </w:pPr>
    </w:p>
    <w:p w14:paraId="50E05676" w14:textId="23EC892E" w:rsidR="00C9505F" w:rsidRDefault="00C9505F" w:rsidP="00C9505F">
      <w:pPr>
        <w:ind w:left="720"/>
        <w:rPr>
          <w:rFonts w:ascii="Times New Roman" w:hAnsi="Times New Roman" w:cs="Times New Roman"/>
        </w:rPr>
      </w:pPr>
      <w:r>
        <w:rPr>
          <w:rFonts w:ascii="Times New Roman" w:hAnsi="Times New Roman" w:cs="Times New Roman"/>
        </w:rPr>
        <w:t>Common Examples in Vet Med</w:t>
      </w:r>
    </w:p>
    <w:p w14:paraId="21713723" w14:textId="77777777" w:rsidR="00C9505F" w:rsidRDefault="00C9505F" w:rsidP="00C9505F">
      <w:pPr>
        <w:ind w:left="720"/>
        <w:rPr>
          <w:rFonts w:ascii="Times New Roman" w:hAnsi="Times New Roman" w:cs="Times New Roman"/>
        </w:rPr>
      </w:pPr>
      <w:r>
        <w:rPr>
          <w:rFonts w:ascii="Times New Roman" w:hAnsi="Times New Roman" w:cs="Times New Roman"/>
        </w:rPr>
        <w:tab/>
      </w:r>
    </w:p>
    <w:p w14:paraId="6EB343D8" w14:textId="77777777" w:rsidR="00C9505F" w:rsidRDefault="00C9505F" w:rsidP="00C9505F">
      <w:pPr>
        <w:ind w:firstLine="720"/>
        <w:rPr>
          <w:rFonts w:ascii="Times New Roman" w:hAnsi="Times New Roman" w:cs="Times New Roman"/>
        </w:rPr>
      </w:pPr>
      <w:r>
        <w:rPr>
          <w:rFonts w:ascii="Times New Roman" w:hAnsi="Times New Roman" w:cs="Times New Roman"/>
        </w:rPr>
        <w:t>Lidocaine</w:t>
      </w:r>
    </w:p>
    <w:p w14:paraId="22EF1E64" w14:textId="1E973083" w:rsidR="00C9505F" w:rsidRDefault="00C9505F" w:rsidP="00C9505F">
      <w:pPr>
        <w:pStyle w:val="ListParagraph"/>
        <w:numPr>
          <w:ilvl w:val="0"/>
          <w:numId w:val="1"/>
        </w:numPr>
        <w:rPr>
          <w:rFonts w:ascii="Times New Roman" w:hAnsi="Times New Roman" w:cs="Times New Roman"/>
        </w:rPr>
      </w:pPr>
      <w:r w:rsidRPr="00C9505F">
        <w:rPr>
          <w:rFonts w:ascii="Times New Roman" w:hAnsi="Times New Roman" w:cs="Times New Roman"/>
        </w:rPr>
        <w:t>Fast onset, short duration, low potency, low toxicity</w:t>
      </w:r>
    </w:p>
    <w:p w14:paraId="560CCA0B" w14:textId="30EE5019"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Local and regional anesthesia</w:t>
      </w:r>
    </w:p>
    <w:p w14:paraId="73C32E18" w14:textId="5A668D06"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IV as class 1b antiarrhythmic to treat ventricular arrhythmias</w:t>
      </w:r>
    </w:p>
    <w:p w14:paraId="5E82F6F8" w14:textId="7DAB95A8"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IV to increase GI motility in horses</w:t>
      </w:r>
    </w:p>
    <w:p w14:paraId="276F1921" w14:textId="77777777" w:rsidR="00C9505F" w:rsidRDefault="00C9505F" w:rsidP="00C9505F">
      <w:pPr>
        <w:rPr>
          <w:rFonts w:ascii="Times New Roman" w:hAnsi="Times New Roman" w:cs="Times New Roman"/>
        </w:rPr>
      </w:pPr>
    </w:p>
    <w:p w14:paraId="00622A4F" w14:textId="5E9DFB20" w:rsidR="00C9505F" w:rsidRDefault="007C0410" w:rsidP="00C9505F">
      <w:pPr>
        <w:ind w:left="720"/>
        <w:rPr>
          <w:rFonts w:ascii="Times New Roman" w:hAnsi="Times New Roman" w:cs="Times New Roman"/>
        </w:rPr>
      </w:pPr>
      <w:r>
        <w:rPr>
          <w:rFonts w:ascii="Times New Roman" w:hAnsi="Times New Roman" w:cs="Times New Roman"/>
        </w:rPr>
        <w:t>Mepivacaine</w:t>
      </w:r>
    </w:p>
    <w:p w14:paraId="2A67EFDB" w14:textId="118142C9"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Fast onset, slightly longer duration and potency than lidocaine</w:t>
      </w:r>
    </w:p>
    <w:p w14:paraId="42DC8A19" w14:textId="1C298E6E"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Local and regional anesthesia</w:t>
      </w:r>
    </w:p>
    <w:p w14:paraId="05DD6EBA" w14:textId="1AF507BB" w:rsidR="00C9505F" w:rsidRDefault="00C9505F" w:rsidP="00C9505F">
      <w:pPr>
        <w:pStyle w:val="ListParagraph"/>
        <w:numPr>
          <w:ilvl w:val="0"/>
          <w:numId w:val="1"/>
        </w:numPr>
        <w:rPr>
          <w:rFonts w:ascii="Times New Roman" w:hAnsi="Times New Roman" w:cs="Times New Roman"/>
        </w:rPr>
      </w:pPr>
      <w:r>
        <w:rPr>
          <w:rFonts w:ascii="Times New Roman" w:hAnsi="Times New Roman" w:cs="Times New Roman"/>
        </w:rPr>
        <w:t>*Favorite local anesthetic of many equine clinicians during lameness evaluation because it seem</w:t>
      </w:r>
      <w:r w:rsidR="007C0410">
        <w:rPr>
          <w:rFonts w:ascii="Times New Roman" w:hAnsi="Times New Roman" w:cs="Times New Roman"/>
        </w:rPr>
        <w:t xml:space="preserve">s to produce less swelling and tissue </w:t>
      </w:r>
      <w:proofErr w:type="spellStart"/>
      <w:r w:rsidR="007C0410">
        <w:rPr>
          <w:rFonts w:ascii="Times New Roman" w:hAnsi="Times New Roman" w:cs="Times New Roman"/>
        </w:rPr>
        <w:t>rxn</w:t>
      </w:r>
      <w:proofErr w:type="spellEnd"/>
      <w:r w:rsidR="007C0410">
        <w:rPr>
          <w:rFonts w:ascii="Times New Roman" w:hAnsi="Times New Roman" w:cs="Times New Roman"/>
        </w:rPr>
        <w:t xml:space="preserve"> in the legs</w:t>
      </w:r>
    </w:p>
    <w:p w14:paraId="3543CC8A" w14:textId="77777777" w:rsidR="007C0410" w:rsidRDefault="007C0410" w:rsidP="007C0410">
      <w:pPr>
        <w:pStyle w:val="ListParagraph"/>
        <w:ind w:left="1080"/>
        <w:rPr>
          <w:rFonts w:ascii="Times New Roman" w:hAnsi="Times New Roman" w:cs="Times New Roman"/>
        </w:rPr>
      </w:pPr>
    </w:p>
    <w:p w14:paraId="4ED70E37" w14:textId="092EE2AC" w:rsidR="007C0410" w:rsidRDefault="007C0410" w:rsidP="007C0410">
      <w:pPr>
        <w:ind w:left="720"/>
        <w:rPr>
          <w:rFonts w:ascii="Times New Roman" w:hAnsi="Times New Roman" w:cs="Times New Roman"/>
        </w:rPr>
      </w:pPr>
      <w:r>
        <w:rPr>
          <w:rFonts w:ascii="Times New Roman" w:hAnsi="Times New Roman" w:cs="Times New Roman"/>
        </w:rPr>
        <w:t>Bupivacaine</w:t>
      </w:r>
    </w:p>
    <w:p w14:paraId="42E28DEF" w14:textId="1CB460BE"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Slower onset, longer duration, high potency</w:t>
      </w:r>
    </w:p>
    <w:p w14:paraId="6C58626F" w14:textId="43A0B0AA"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Local and regional anesthesia if desired duration is &gt;1 hour</w:t>
      </w:r>
    </w:p>
    <w:p w14:paraId="3508C468" w14:textId="6196561C"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More toxic than lidocaine</w:t>
      </w:r>
    </w:p>
    <w:p w14:paraId="439BAC91" w14:textId="77777777" w:rsidR="007C0410" w:rsidRDefault="007C0410" w:rsidP="007C0410">
      <w:pPr>
        <w:ind w:left="720"/>
        <w:rPr>
          <w:rFonts w:ascii="Times New Roman" w:hAnsi="Times New Roman" w:cs="Times New Roman"/>
        </w:rPr>
      </w:pPr>
    </w:p>
    <w:p w14:paraId="2E217B1F" w14:textId="2A2E2C07" w:rsidR="007C0410" w:rsidRDefault="007C0410" w:rsidP="007C0410">
      <w:pPr>
        <w:ind w:left="720"/>
        <w:rPr>
          <w:rFonts w:ascii="Times New Roman" w:hAnsi="Times New Roman" w:cs="Times New Roman"/>
        </w:rPr>
      </w:pPr>
      <w:r>
        <w:rPr>
          <w:rFonts w:ascii="Times New Roman" w:hAnsi="Times New Roman" w:cs="Times New Roman"/>
        </w:rPr>
        <w:t>Proparacaine</w:t>
      </w:r>
    </w:p>
    <w:p w14:paraId="6ED8E112" w14:textId="634B9175"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Ester anesthetic used exclusively as a topical preparation for eyes</w:t>
      </w:r>
    </w:p>
    <w:p w14:paraId="03964E7E" w14:textId="77777777" w:rsidR="007C0410" w:rsidRDefault="007C0410" w:rsidP="007C0410">
      <w:pPr>
        <w:ind w:left="720"/>
        <w:rPr>
          <w:rFonts w:ascii="Times New Roman" w:hAnsi="Times New Roman" w:cs="Times New Roman"/>
        </w:rPr>
      </w:pPr>
    </w:p>
    <w:p w14:paraId="38B9DFF9" w14:textId="5CA5809D" w:rsidR="007C0410" w:rsidRDefault="007C0410" w:rsidP="007C0410">
      <w:pPr>
        <w:ind w:left="720"/>
        <w:rPr>
          <w:rFonts w:ascii="Times New Roman" w:hAnsi="Times New Roman" w:cs="Times New Roman"/>
        </w:rPr>
      </w:pPr>
      <w:r>
        <w:rPr>
          <w:rFonts w:ascii="Times New Roman" w:hAnsi="Times New Roman" w:cs="Times New Roman"/>
        </w:rPr>
        <w:t>Prilocaine</w:t>
      </w:r>
    </w:p>
    <w:p w14:paraId="4F91AF72" w14:textId="72BB6219"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 xml:space="preserve"> Used in the Eutectic Mixture of Local Anesthetics cream in combination with lidocaine. Can be applied to intact skin and will produce surface anesthesia (if left on for 30-45 minutes with an occlusive dressing)</w:t>
      </w:r>
    </w:p>
    <w:p w14:paraId="72D3C75F" w14:textId="116B5F97" w:rsidR="007C0410" w:rsidRDefault="007C0410" w:rsidP="007C0410">
      <w:pPr>
        <w:ind w:left="720"/>
        <w:rPr>
          <w:rFonts w:ascii="Times New Roman" w:hAnsi="Times New Roman" w:cs="Times New Roman"/>
        </w:rPr>
      </w:pPr>
      <w:proofErr w:type="spellStart"/>
      <w:r>
        <w:rPr>
          <w:rFonts w:ascii="Times New Roman" w:hAnsi="Times New Roman" w:cs="Times New Roman"/>
        </w:rPr>
        <w:t>Nocita</w:t>
      </w:r>
      <w:proofErr w:type="spellEnd"/>
      <w:r>
        <w:rPr>
          <w:rFonts w:ascii="Times New Roman" w:hAnsi="Times New Roman" w:cs="Times New Roman"/>
        </w:rPr>
        <w:t xml:space="preserve"> (</w:t>
      </w:r>
      <w:proofErr w:type="spellStart"/>
      <w:r>
        <w:rPr>
          <w:rFonts w:ascii="Times New Roman" w:hAnsi="Times New Roman" w:cs="Times New Roman"/>
        </w:rPr>
        <w:t>liposomic</w:t>
      </w:r>
      <w:proofErr w:type="spellEnd"/>
      <w:r>
        <w:rPr>
          <w:rFonts w:ascii="Times New Roman" w:hAnsi="Times New Roman" w:cs="Times New Roman"/>
        </w:rPr>
        <w:t xml:space="preserve"> bupivacaine)</w:t>
      </w:r>
    </w:p>
    <w:p w14:paraId="66153863" w14:textId="38E84D8A"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 xml:space="preserve"> The extended-release bupivacaine technology</w:t>
      </w:r>
    </w:p>
    <w:p w14:paraId="1203C981" w14:textId="14755DED"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Multivesicular liposomes composed of hundreds to thousands of chambers per particle encapsulated aqueous bupivacaine slowly released over 72 hours to provide long-lasting analgesia</w:t>
      </w:r>
    </w:p>
    <w:p w14:paraId="2793A219" w14:textId="40C70DD6"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Labeled in dogs and cats as a single injection for local infiltration into the tissue layers at the time of incisional closure after cranial cruciate ligament surgery</w:t>
      </w:r>
    </w:p>
    <w:p w14:paraId="2AEDA625" w14:textId="29415D36"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Can also be used as a peripheral nerve block in cats prior to onychectomy (declaw)</w:t>
      </w:r>
    </w:p>
    <w:p w14:paraId="3EA558CD" w14:textId="0FBA3E20"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Often used off-label at the end of a variety of surgical procedures for local infiltration into the tissue layers in both dogs and cats</w:t>
      </w:r>
    </w:p>
    <w:p w14:paraId="3C42E9EB" w14:textId="77777777" w:rsidR="007C0410" w:rsidRPr="007C0410" w:rsidRDefault="007C0410" w:rsidP="007C0410">
      <w:pPr>
        <w:rPr>
          <w:rFonts w:ascii="Times New Roman" w:hAnsi="Times New Roman" w:cs="Times New Roman"/>
        </w:rPr>
      </w:pPr>
    </w:p>
    <w:p w14:paraId="1589770B" w14:textId="3921B238" w:rsidR="007C0410" w:rsidRDefault="007C0410" w:rsidP="007C0410">
      <w:pPr>
        <w:ind w:firstLine="720"/>
        <w:rPr>
          <w:rFonts w:ascii="Times New Roman" w:hAnsi="Times New Roman" w:cs="Times New Roman"/>
        </w:rPr>
      </w:pPr>
      <w:r>
        <w:rPr>
          <w:rFonts w:ascii="Times New Roman" w:hAnsi="Times New Roman" w:cs="Times New Roman"/>
        </w:rPr>
        <w:t>Clinical considerations</w:t>
      </w:r>
    </w:p>
    <w:p w14:paraId="32192D24" w14:textId="549670CE"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Anesthetic ability is indirectly related to the diameter of the nerve fiber (larger nerve fiber = higher concentration or volume of anesthetic needed)</w:t>
      </w:r>
    </w:p>
    <w:p w14:paraId="033D59FB" w14:textId="4424FE26" w:rsidR="007C0410" w:rsidRDefault="007C0410" w:rsidP="007C0410">
      <w:pPr>
        <w:pStyle w:val="ListParagraph"/>
        <w:numPr>
          <w:ilvl w:val="0"/>
          <w:numId w:val="1"/>
        </w:numPr>
        <w:rPr>
          <w:rFonts w:ascii="Times New Roman" w:hAnsi="Times New Roman" w:cs="Times New Roman"/>
        </w:rPr>
      </w:pPr>
      <w:r>
        <w:rPr>
          <w:rFonts w:ascii="Times New Roman" w:hAnsi="Times New Roman" w:cs="Times New Roman"/>
        </w:rPr>
        <w:t>The addition of a vasoconstrictor to the local anesthetic will decrease the rate of absorption and prolong the action of the drug. *If too much is used in tissues with poor blood supply (extremities and aponeuroses) tissue necrosis may occur</w:t>
      </w:r>
    </w:p>
    <w:p w14:paraId="20B68CD3" w14:textId="1A03096F" w:rsidR="00212582" w:rsidRDefault="00212582" w:rsidP="007C0410">
      <w:pPr>
        <w:pStyle w:val="ListParagraph"/>
        <w:numPr>
          <w:ilvl w:val="0"/>
          <w:numId w:val="1"/>
        </w:numPr>
        <w:rPr>
          <w:rFonts w:ascii="Times New Roman" w:hAnsi="Times New Roman" w:cs="Times New Roman"/>
        </w:rPr>
      </w:pPr>
      <w:r>
        <w:rPr>
          <w:rFonts w:ascii="Times New Roman" w:hAnsi="Times New Roman" w:cs="Times New Roman"/>
        </w:rPr>
        <w:t>More potent in alkaline that acidic environments – elevated pH causes a greater fraction of the local anesthetic to be in the unionized / active form. Local anesthetics are substantially less effective in infected tissues (low pH)</w:t>
      </w:r>
    </w:p>
    <w:p w14:paraId="33540B3B" w14:textId="77777777" w:rsidR="00212582" w:rsidRDefault="00212582" w:rsidP="00212582">
      <w:pPr>
        <w:pStyle w:val="ListParagraph"/>
        <w:ind w:left="1080"/>
        <w:rPr>
          <w:rFonts w:ascii="Times New Roman" w:hAnsi="Times New Roman" w:cs="Times New Roman"/>
        </w:rPr>
      </w:pPr>
    </w:p>
    <w:p w14:paraId="393630B6" w14:textId="1CAFA17A" w:rsidR="00212582" w:rsidRPr="00212582" w:rsidRDefault="00212582" w:rsidP="00212582">
      <w:pPr>
        <w:ind w:firstLine="720"/>
        <w:rPr>
          <w:rFonts w:ascii="Times New Roman" w:hAnsi="Times New Roman" w:cs="Times New Roman"/>
        </w:rPr>
      </w:pPr>
      <w:r w:rsidRPr="00212582">
        <w:rPr>
          <w:rFonts w:ascii="Times New Roman" w:hAnsi="Times New Roman" w:cs="Times New Roman"/>
        </w:rPr>
        <w:t>Uses</w:t>
      </w:r>
    </w:p>
    <w:p w14:paraId="60455B30" w14:textId="7B150F53"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Topical</w:t>
      </w:r>
    </w:p>
    <w:p w14:paraId="186644E6" w14:textId="4B1CF5C1"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Infiltration</w:t>
      </w:r>
    </w:p>
    <w:p w14:paraId="536FC258" w14:textId="5429C3C1"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 xml:space="preserve">IV </w:t>
      </w:r>
    </w:p>
    <w:p w14:paraId="12F702DF" w14:textId="449D2B2F"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Intraarticular</w:t>
      </w:r>
    </w:p>
    <w:p w14:paraId="6244FB3B" w14:textId="26A36CA0"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Regional anesthesia</w:t>
      </w:r>
    </w:p>
    <w:p w14:paraId="7A83E6DD" w14:textId="75AD5603"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Spinal/Intrathecal</w:t>
      </w:r>
    </w:p>
    <w:p w14:paraId="7486C8B8" w14:textId="331E93D5" w:rsidR="00212582" w:rsidRDefault="00212582" w:rsidP="00212582">
      <w:pPr>
        <w:pStyle w:val="ListParagraph"/>
        <w:numPr>
          <w:ilvl w:val="0"/>
          <w:numId w:val="1"/>
        </w:numPr>
        <w:rPr>
          <w:rFonts w:ascii="Times New Roman" w:hAnsi="Times New Roman" w:cs="Times New Roman"/>
        </w:rPr>
      </w:pPr>
      <w:r>
        <w:rPr>
          <w:rFonts w:ascii="Times New Roman" w:hAnsi="Times New Roman" w:cs="Times New Roman"/>
        </w:rPr>
        <w:t>Epidural</w:t>
      </w:r>
    </w:p>
    <w:p w14:paraId="00D4A0E4" w14:textId="40239457" w:rsidR="00212582" w:rsidRDefault="00212582" w:rsidP="00212582">
      <w:pPr>
        <w:pStyle w:val="ListParagraph"/>
        <w:numPr>
          <w:ilvl w:val="1"/>
          <w:numId w:val="1"/>
        </w:numPr>
        <w:rPr>
          <w:rFonts w:ascii="Times New Roman" w:hAnsi="Times New Roman" w:cs="Times New Roman"/>
        </w:rPr>
      </w:pPr>
      <w:r>
        <w:rPr>
          <w:rFonts w:ascii="Times New Roman" w:hAnsi="Times New Roman" w:cs="Times New Roman"/>
        </w:rPr>
        <w:t>In large animals this is done from the sacrococcygeal or first intercoccygeal junction. Need to be careful and limit drug dose so that it does not block the motor control of the pelvic limbs (keep the animal standing)</w:t>
      </w:r>
    </w:p>
    <w:p w14:paraId="54F7EE47" w14:textId="7BC8B3DB" w:rsidR="00212582" w:rsidRPr="007C0410" w:rsidRDefault="00212582" w:rsidP="00212582">
      <w:pPr>
        <w:pStyle w:val="ListParagraph"/>
        <w:numPr>
          <w:ilvl w:val="1"/>
          <w:numId w:val="1"/>
        </w:numPr>
        <w:rPr>
          <w:rFonts w:ascii="Times New Roman" w:hAnsi="Times New Roman" w:cs="Times New Roman"/>
        </w:rPr>
      </w:pPr>
      <w:r>
        <w:rPr>
          <w:rFonts w:ascii="Times New Roman" w:hAnsi="Times New Roman" w:cs="Times New Roman"/>
        </w:rPr>
        <w:t xml:space="preserve">In small animals and ruminants (and pigs) the injection is made at the lumbosacral junction </w:t>
      </w:r>
    </w:p>
    <w:p w14:paraId="247EF1FF" w14:textId="77777777" w:rsidR="007C0410" w:rsidRDefault="007C0410" w:rsidP="007C0410">
      <w:pPr>
        <w:rPr>
          <w:rFonts w:ascii="Times New Roman" w:hAnsi="Times New Roman" w:cs="Times New Roman"/>
        </w:rPr>
      </w:pPr>
    </w:p>
    <w:p w14:paraId="2810139C" w14:textId="77777777" w:rsidR="00741098" w:rsidRDefault="00741098" w:rsidP="007C0410">
      <w:pPr>
        <w:rPr>
          <w:rFonts w:ascii="Times New Roman" w:hAnsi="Times New Roman" w:cs="Times New Roman"/>
        </w:rPr>
      </w:pPr>
    </w:p>
    <w:p w14:paraId="5729B4A8" w14:textId="4CBEE43F" w:rsidR="00741098" w:rsidRDefault="00741098" w:rsidP="007C0410">
      <w:pPr>
        <w:rPr>
          <w:rFonts w:ascii="Times New Roman" w:hAnsi="Times New Roman" w:cs="Times New Roman"/>
        </w:rPr>
      </w:pPr>
      <w:r>
        <w:rPr>
          <w:rFonts w:ascii="Times New Roman" w:hAnsi="Times New Roman" w:cs="Times New Roman"/>
        </w:rPr>
        <w:t>Non-Steroidal Anti-Inflammatories</w:t>
      </w:r>
    </w:p>
    <w:p w14:paraId="0F8EFEEF" w14:textId="7BD6C25B" w:rsidR="00741098" w:rsidRDefault="00741098" w:rsidP="007C0410">
      <w:pPr>
        <w:rPr>
          <w:rFonts w:ascii="Times New Roman" w:hAnsi="Times New Roman" w:cs="Times New Roman"/>
        </w:rPr>
      </w:pPr>
      <w:r>
        <w:rPr>
          <w:rFonts w:ascii="Times New Roman" w:hAnsi="Times New Roman" w:cs="Times New Roman"/>
        </w:rPr>
        <w:tab/>
      </w:r>
    </w:p>
    <w:p w14:paraId="595AEFE2" w14:textId="71909FE8" w:rsidR="0043527E" w:rsidRDefault="0043527E" w:rsidP="007C0410">
      <w:pPr>
        <w:rPr>
          <w:rFonts w:ascii="Times New Roman" w:hAnsi="Times New Roman" w:cs="Times New Roman"/>
        </w:rPr>
      </w:pPr>
      <w:r>
        <w:rPr>
          <w:rFonts w:ascii="Times New Roman" w:hAnsi="Times New Roman" w:cs="Times New Roman"/>
        </w:rPr>
        <w:tab/>
        <w:t xml:space="preserve">Uses: Reduce swelling and inflammatory response, analgesic, antipyretic, reduced platelet </w:t>
      </w:r>
      <w:r w:rsidR="0063618E">
        <w:rPr>
          <w:rFonts w:ascii="Times New Roman" w:hAnsi="Times New Roman" w:cs="Times New Roman"/>
        </w:rPr>
        <w:t>activation, anti-endotoxin, cancer therapy</w:t>
      </w:r>
    </w:p>
    <w:p w14:paraId="25F36D11" w14:textId="77777777" w:rsidR="00C03014" w:rsidRDefault="00C03014" w:rsidP="007C0410">
      <w:pPr>
        <w:rPr>
          <w:rFonts w:ascii="Times New Roman" w:hAnsi="Times New Roman" w:cs="Times New Roman"/>
        </w:rPr>
      </w:pPr>
    </w:p>
    <w:p w14:paraId="0BFEF52F" w14:textId="2598353C" w:rsidR="00C03014" w:rsidRDefault="00C03014" w:rsidP="00CC629F">
      <w:pPr>
        <w:ind w:firstLine="720"/>
        <w:rPr>
          <w:rFonts w:ascii="Times New Roman" w:hAnsi="Times New Roman" w:cs="Times New Roman"/>
        </w:rPr>
      </w:pPr>
      <w:r>
        <w:rPr>
          <w:rFonts w:ascii="Times New Roman" w:hAnsi="Times New Roman" w:cs="Times New Roman"/>
        </w:rPr>
        <w:t xml:space="preserve">MOA: </w:t>
      </w:r>
      <w:r w:rsidR="00D62DD6">
        <w:rPr>
          <w:rFonts w:ascii="Times New Roman" w:hAnsi="Times New Roman" w:cs="Times New Roman"/>
        </w:rPr>
        <w:t>Cy</w:t>
      </w:r>
      <w:r w:rsidR="00CE06D1">
        <w:rPr>
          <w:rFonts w:ascii="Times New Roman" w:hAnsi="Times New Roman" w:cs="Times New Roman"/>
        </w:rPr>
        <w:t xml:space="preserve">clooxygenase inhibitor </w:t>
      </w:r>
      <w:r w:rsidR="007B349D">
        <w:rPr>
          <w:rFonts w:ascii="Times New Roman" w:hAnsi="Times New Roman" w:cs="Times New Roman"/>
        </w:rPr>
        <w:t xml:space="preserve">COX-1 and COX-2 </w:t>
      </w:r>
    </w:p>
    <w:p w14:paraId="1914F6C7" w14:textId="13110F02" w:rsidR="007B349D" w:rsidRDefault="007B349D" w:rsidP="007C0410">
      <w:pPr>
        <w:rPr>
          <w:rFonts w:ascii="Times New Roman" w:hAnsi="Times New Roman" w:cs="Times New Roman"/>
        </w:rPr>
      </w:pPr>
      <w:r>
        <w:rPr>
          <w:rFonts w:ascii="Times New Roman" w:hAnsi="Times New Roman" w:cs="Times New Roman"/>
        </w:rPr>
        <w:tab/>
        <w:t xml:space="preserve">*COX-1 inhibition is associated with most of the negative effects of these </w:t>
      </w:r>
      <w:proofErr w:type="gramStart"/>
      <w:r>
        <w:rPr>
          <w:rFonts w:ascii="Times New Roman" w:hAnsi="Times New Roman" w:cs="Times New Roman"/>
        </w:rPr>
        <w:t>drugs</w:t>
      </w:r>
      <w:proofErr w:type="gramEnd"/>
      <w:r>
        <w:rPr>
          <w:rFonts w:ascii="Times New Roman" w:hAnsi="Times New Roman" w:cs="Times New Roman"/>
        </w:rPr>
        <w:t xml:space="preserve"> </w:t>
      </w:r>
      <w:r w:rsidR="006759CD">
        <w:rPr>
          <w:rFonts w:ascii="Times New Roman" w:hAnsi="Times New Roman" w:cs="Times New Roman"/>
        </w:rPr>
        <w:t>so a lot of the new drugs are focusing on more specific COX-2 activity</w:t>
      </w:r>
    </w:p>
    <w:p w14:paraId="06854526" w14:textId="77777777" w:rsidR="00CC629F" w:rsidRDefault="00CC629F" w:rsidP="007C0410">
      <w:pPr>
        <w:rPr>
          <w:rFonts w:ascii="Times New Roman" w:hAnsi="Times New Roman" w:cs="Times New Roman"/>
        </w:rPr>
      </w:pPr>
    </w:p>
    <w:p w14:paraId="7CFF9626" w14:textId="15EBBD96" w:rsidR="00CC629F" w:rsidRDefault="00CC629F" w:rsidP="00CC629F">
      <w:pPr>
        <w:ind w:firstLine="720"/>
        <w:rPr>
          <w:rFonts w:ascii="Times New Roman" w:hAnsi="Times New Roman" w:cs="Times New Roman"/>
        </w:rPr>
      </w:pPr>
      <w:r>
        <w:rPr>
          <w:rFonts w:ascii="Times New Roman" w:hAnsi="Times New Roman" w:cs="Times New Roman"/>
        </w:rPr>
        <w:t xml:space="preserve">Adverse effects: </w:t>
      </w:r>
    </w:p>
    <w:p w14:paraId="75E29BC2" w14:textId="030196A2" w:rsidR="00CC629F" w:rsidRDefault="00CC629F" w:rsidP="00CC629F">
      <w:pPr>
        <w:pStyle w:val="ListParagraph"/>
        <w:numPr>
          <w:ilvl w:val="0"/>
          <w:numId w:val="1"/>
        </w:numPr>
        <w:rPr>
          <w:rFonts w:ascii="Times New Roman" w:hAnsi="Times New Roman" w:cs="Times New Roman"/>
        </w:rPr>
      </w:pPr>
      <w:r>
        <w:rPr>
          <w:rFonts w:ascii="Times New Roman" w:hAnsi="Times New Roman" w:cs="Times New Roman"/>
        </w:rPr>
        <w:t>Gastric and/or duodenal ulceration</w:t>
      </w:r>
    </w:p>
    <w:p w14:paraId="6EE4E471" w14:textId="3EEDB160" w:rsidR="0057701D" w:rsidRDefault="0057701D" w:rsidP="0057701D">
      <w:pPr>
        <w:pStyle w:val="ListParagraph"/>
        <w:numPr>
          <w:ilvl w:val="1"/>
          <w:numId w:val="1"/>
        </w:numPr>
        <w:rPr>
          <w:rFonts w:ascii="Times New Roman" w:hAnsi="Times New Roman" w:cs="Times New Roman"/>
        </w:rPr>
      </w:pPr>
      <w:r>
        <w:rPr>
          <w:rFonts w:ascii="Times New Roman" w:hAnsi="Times New Roman" w:cs="Times New Roman"/>
        </w:rPr>
        <w:t xml:space="preserve">Reduction in PG production reduces the </w:t>
      </w:r>
      <w:r w:rsidR="006A58E5">
        <w:rPr>
          <w:rFonts w:ascii="Times New Roman" w:hAnsi="Times New Roman" w:cs="Times New Roman"/>
        </w:rPr>
        <w:t xml:space="preserve">protective mucus and bicarbonate </w:t>
      </w:r>
      <w:proofErr w:type="gramStart"/>
      <w:r w:rsidR="006A58E5">
        <w:rPr>
          <w:rFonts w:ascii="Times New Roman" w:hAnsi="Times New Roman" w:cs="Times New Roman"/>
        </w:rPr>
        <w:t>secretion</w:t>
      </w:r>
      <w:proofErr w:type="gramEnd"/>
      <w:r w:rsidR="00282626">
        <w:rPr>
          <w:rFonts w:ascii="Times New Roman" w:hAnsi="Times New Roman" w:cs="Times New Roman"/>
        </w:rPr>
        <w:t xml:space="preserve"> and blocks increase in blood flow to remove damaging products form the gastric mucosal cells</w:t>
      </w:r>
    </w:p>
    <w:p w14:paraId="700E9C7F" w14:textId="0E76EAC1" w:rsidR="00282626" w:rsidRDefault="00282626" w:rsidP="0057701D">
      <w:pPr>
        <w:pStyle w:val="ListParagraph"/>
        <w:numPr>
          <w:ilvl w:val="1"/>
          <w:numId w:val="1"/>
        </w:numPr>
        <w:rPr>
          <w:rFonts w:ascii="Times New Roman" w:hAnsi="Times New Roman" w:cs="Times New Roman"/>
        </w:rPr>
      </w:pPr>
      <w:r>
        <w:rPr>
          <w:rFonts w:ascii="Times New Roman" w:hAnsi="Times New Roman" w:cs="Times New Roman"/>
        </w:rPr>
        <w:t xml:space="preserve">Ion trapping due to NSAIDs being weak acids </w:t>
      </w:r>
      <w:r w:rsidR="00070403">
        <w:rPr>
          <w:rFonts w:ascii="Times New Roman" w:hAnsi="Times New Roman" w:cs="Times New Roman"/>
        </w:rPr>
        <w:t>(mostly unionized in at gastric pH)</w:t>
      </w:r>
      <w:r w:rsidR="0043237C">
        <w:rPr>
          <w:rFonts w:ascii="Times New Roman" w:hAnsi="Times New Roman" w:cs="Times New Roman"/>
        </w:rPr>
        <w:t xml:space="preserve"> This allows rapid absorption into the cells of the gastric mucosa and since the </w:t>
      </w:r>
      <w:r w:rsidR="00FB4453">
        <w:rPr>
          <w:rFonts w:ascii="Times New Roman" w:hAnsi="Times New Roman" w:cs="Times New Roman"/>
        </w:rPr>
        <w:t xml:space="preserve">pH of the mucosal cytoplasm is much higher the NSAID </w:t>
      </w:r>
      <w:r w:rsidR="00706890">
        <w:rPr>
          <w:rFonts w:ascii="Times New Roman" w:hAnsi="Times New Roman" w:cs="Times New Roman"/>
        </w:rPr>
        <w:t xml:space="preserve">is </w:t>
      </w:r>
      <w:proofErr w:type="gramStart"/>
      <w:r w:rsidR="00706890">
        <w:rPr>
          <w:rFonts w:ascii="Times New Roman" w:hAnsi="Times New Roman" w:cs="Times New Roman"/>
        </w:rPr>
        <w:t>ionized</w:t>
      </w:r>
      <w:proofErr w:type="gramEnd"/>
      <w:r w:rsidR="00706890">
        <w:rPr>
          <w:rFonts w:ascii="Times New Roman" w:hAnsi="Times New Roman" w:cs="Times New Roman"/>
        </w:rPr>
        <w:t xml:space="preserve"> and this reduces its ability to diffuse back out of the cell</w:t>
      </w:r>
    </w:p>
    <w:p w14:paraId="623E3810" w14:textId="4031FCA7" w:rsidR="00706890" w:rsidRDefault="00706890" w:rsidP="0057701D">
      <w:pPr>
        <w:pStyle w:val="ListParagraph"/>
        <w:numPr>
          <w:ilvl w:val="1"/>
          <w:numId w:val="1"/>
        </w:numPr>
        <w:rPr>
          <w:rFonts w:ascii="Times New Roman" w:hAnsi="Times New Roman" w:cs="Times New Roman"/>
        </w:rPr>
      </w:pPr>
      <w:r>
        <w:rPr>
          <w:rFonts w:ascii="Times New Roman" w:hAnsi="Times New Roman" w:cs="Times New Roman"/>
        </w:rPr>
        <w:t xml:space="preserve">Inhibition of gastric emptying and </w:t>
      </w:r>
      <w:proofErr w:type="spellStart"/>
      <w:r w:rsidR="001A2EBC">
        <w:rPr>
          <w:rFonts w:ascii="Times New Roman" w:hAnsi="Times New Roman" w:cs="Times New Roman"/>
        </w:rPr>
        <w:t>interdigestive</w:t>
      </w:r>
      <w:proofErr w:type="spellEnd"/>
      <w:r>
        <w:rPr>
          <w:rFonts w:ascii="Times New Roman" w:hAnsi="Times New Roman" w:cs="Times New Roman"/>
        </w:rPr>
        <w:t xml:space="preserve"> migrating contractions tends to </w:t>
      </w:r>
      <w:r w:rsidR="001A2EBC">
        <w:rPr>
          <w:rFonts w:ascii="Times New Roman" w:hAnsi="Times New Roman" w:cs="Times New Roman"/>
        </w:rPr>
        <w:t>increase the residence time of the drug in the stomach</w:t>
      </w:r>
      <w:r w:rsidR="005C0F9E">
        <w:rPr>
          <w:rFonts w:ascii="Times New Roman" w:hAnsi="Times New Roman" w:cs="Times New Roman"/>
        </w:rPr>
        <w:t xml:space="preserve"> and expose the gastric mucosa to acids and free radicals for longer</w:t>
      </w:r>
    </w:p>
    <w:p w14:paraId="5D0D2511" w14:textId="1B850B1B" w:rsidR="00160594" w:rsidRDefault="00160594" w:rsidP="00160594">
      <w:pPr>
        <w:pStyle w:val="ListParagraph"/>
        <w:numPr>
          <w:ilvl w:val="0"/>
          <w:numId w:val="1"/>
        </w:numPr>
        <w:rPr>
          <w:rFonts w:ascii="Times New Roman" w:hAnsi="Times New Roman" w:cs="Times New Roman"/>
        </w:rPr>
      </w:pPr>
      <w:r>
        <w:rPr>
          <w:rFonts w:ascii="Times New Roman" w:hAnsi="Times New Roman" w:cs="Times New Roman"/>
        </w:rPr>
        <w:t>Platelet dysfunction</w:t>
      </w:r>
    </w:p>
    <w:p w14:paraId="77A59678" w14:textId="488D2167" w:rsidR="00160594" w:rsidRDefault="00160594" w:rsidP="00160594">
      <w:pPr>
        <w:pStyle w:val="ListParagraph"/>
        <w:numPr>
          <w:ilvl w:val="1"/>
          <w:numId w:val="1"/>
        </w:numPr>
        <w:rPr>
          <w:rFonts w:ascii="Times New Roman" w:hAnsi="Times New Roman" w:cs="Times New Roman"/>
        </w:rPr>
      </w:pPr>
      <w:r>
        <w:rPr>
          <w:rFonts w:ascii="Times New Roman" w:hAnsi="Times New Roman" w:cs="Times New Roman"/>
        </w:rPr>
        <w:t>Produces bleeding tendencies</w:t>
      </w:r>
    </w:p>
    <w:p w14:paraId="58A9711B" w14:textId="4F9ED273" w:rsidR="00661FCA" w:rsidRDefault="00661FCA" w:rsidP="00661FCA">
      <w:pPr>
        <w:pStyle w:val="ListParagraph"/>
        <w:numPr>
          <w:ilvl w:val="0"/>
          <w:numId w:val="1"/>
        </w:numPr>
        <w:rPr>
          <w:rFonts w:ascii="Times New Roman" w:hAnsi="Times New Roman" w:cs="Times New Roman"/>
        </w:rPr>
      </w:pPr>
      <w:r>
        <w:rPr>
          <w:rFonts w:ascii="Times New Roman" w:hAnsi="Times New Roman" w:cs="Times New Roman"/>
        </w:rPr>
        <w:t>Impaired renal function</w:t>
      </w:r>
    </w:p>
    <w:p w14:paraId="601AD47D" w14:textId="73753920" w:rsidR="00661FCA" w:rsidRDefault="00661FCA" w:rsidP="00661FCA">
      <w:pPr>
        <w:pStyle w:val="ListParagraph"/>
        <w:numPr>
          <w:ilvl w:val="0"/>
          <w:numId w:val="1"/>
        </w:numPr>
        <w:rPr>
          <w:rFonts w:ascii="Times New Roman" w:hAnsi="Times New Roman" w:cs="Times New Roman"/>
        </w:rPr>
      </w:pPr>
      <w:r>
        <w:rPr>
          <w:rFonts w:ascii="Times New Roman" w:hAnsi="Times New Roman" w:cs="Times New Roman"/>
        </w:rPr>
        <w:t>Bone healing and arthritis</w:t>
      </w:r>
    </w:p>
    <w:p w14:paraId="4D1ADFD1" w14:textId="22099FB9" w:rsidR="00661FCA" w:rsidRDefault="00661FCA" w:rsidP="00661FCA">
      <w:pPr>
        <w:pStyle w:val="ListParagraph"/>
        <w:numPr>
          <w:ilvl w:val="1"/>
          <w:numId w:val="1"/>
        </w:numPr>
        <w:rPr>
          <w:rFonts w:ascii="Times New Roman" w:hAnsi="Times New Roman" w:cs="Times New Roman"/>
        </w:rPr>
      </w:pPr>
      <w:r>
        <w:rPr>
          <w:rFonts w:ascii="Times New Roman" w:hAnsi="Times New Roman" w:cs="Times New Roman"/>
        </w:rPr>
        <w:t>May reduce bone healing after a fracture</w:t>
      </w:r>
    </w:p>
    <w:p w14:paraId="6E421912" w14:textId="58760F75" w:rsidR="00661FCA" w:rsidRDefault="00661FCA" w:rsidP="00661FCA">
      <w:pPr>
        <w:pStyle w:val="ListParagraph"/>
        <w:numPr>
          <w:ilvl w:val="1"/>
          <w:numId w:val="1"/>
        </w:numPr>
        <w:rPr>
          <w:rFonts w:ascii="Times New Roman" w:hAnsi="Times New Roman" w:cs="Times New Roman"/>
        </w:rPr>
      </w:pPr>
      <w:r>
        <w:rPr>
          <w:rFonts w:ascii="Times New Roman" w:hAnsi="Times New Roman" w:cs="Times New Roman"/>
        </w:rPr>
        <w:t xml:space="preserve">Potentially </w:t>
      </w:r>
      <w:proofErr w:type="spellStart"/>
      <w:r>
        <w:rPr>
          <w:rFonts w:ascii="Times New Roman" w:hAnsi="Times New Roman" w:cs="Times New Roman"/>
        </w:rPr>
        <w:t>chondrodestructive</w:t>
      </w:r>
      <w:proofErr w:type="spellEnd"/>
      <w:r>
        <w:rPr>
          <w:rFonts w:ascii="Times New Roman" w:hAnsi="Times New Roman" w:cs="Times New Roman"/>
        </w:rPr>
        <w:t xml:space="preserve"> effects at higher doses </w:t>
      </w:r>
    </w:p>
    <w:p w14:paraId="226F3062" w14:textId="6D6EC8B5" w:rsidR="00384D95" w:rsidRDefault="00384D95" w:rsidP="00384D95">
      <w:pPr>
        <w:pStyle w:val="ListParagraph"/>
        <w:numPr>
          <w:ilvl w:val="0"/>
          <w:numId w:val="1"/>
        </w:numPr>
        <w:rPr>
          <w:rFonts w:ascii="Times New Roman" w:hAnsi="Times New Roman" w:cs="Times New Roman"/>
        </w:rPr>
      </w:pPr>
      <w:r>
        <w:rPr>
          <w:rFonts w:ascii="Times New Roman" w:hAnsi="Times New Roman" w:cs="Times New Roman"/>
        </w:rPr>
        <w:t>Blood dyscrasias</w:t>
      </w:r>
    </w:p>
    <w:p w14:paraId="77E1D424" w14:textId="6ABFE684" w:rsidR="001A5F34" w:rsidRDefault="001A5F34" w:rsidP="001A5F34">
      <w:pPr>
        <w:pStyle w:val="ListParagraph"/>
        <w:numPr>
          <w:ilvl w:val="1"/>
          <w:numId w:val="1"/>
        </w:numPr>
        <w:rPr>
          <w:rFonts w:ascii="Times New Roman" w:hAnsi="Times New Roman" w:cs="Times New Roman"/>
        </w:rPr>
      </w:pPr>
      <w:r>
        <w:rPr>
          <w:rFonts w:ascii="Times New Roman" w:hAnsi="Times New Roman" w:cs="Times New Roman"/>
        </w:rPr>
        <w:t>Observed in humans, not a significant problem in veterinary species but is a significant factor in the use of these drugs in food producing animals</w:t>
      </w:r>
    </w:p>
    <w:p w14:paraId="61EBDEF1" w14:textId="77777777" w:rsidR="009E15C9" w:rsidRDefault="009E15C9" w:rsidP="009E15C9">
      <w:pPr>
        <w:rPr>
          <w:rFonts w:ascii="Times New Roman" w:hAnsi="Times New Roman" w:cs="Times New Roman"/>
        </w:rPr>
      </w:pPr>
    </w:p>
    <w:p w14:paraId="55255093" w14:textId="6099C491" w:rsidR="009E15C9" w:rsidRDefault="009E15C9" w:rsidP="009E15C9">
      <w:pPr>
        <w:ind w:left="720"/>
        <w:rPr>
          <w:rFonts w:ascii="Times New Roman" w:hAnsi="Times New Roman" w:cs="Times New Roman"/>
        </w:rPr>
      </w:pPr>
      <w:r>
        <w:rPr>
          <w:rFonts w:ascii="Times New Roman" w:hAnsi="Times New Roman" w:cs="Times New Roman"/>
        </w:rPr>
        <w:t xml:space="preserve">Opioids </w:t>
      </w:r>
    </w:p>
    <w:p w14:paraId="4689EABF" w14:textId="77777777" w:rsidR="00AD41AD" w:rsidRDefault="00AD41AD" w:rsidP="009E15C9">
      <w:pPr>
        <w:ind w:left="720"/>
        <w:rPr>
          <w:rFonts w:ascii="Times New Roman" w:hAnsi="Times New Roman" w:cs="Times New Roman"/>
        </w:rPr>
      </w:pPr>
      <w:r>
        <w:rPr>
          <w:rFonts w:ascii="Times New Roman" w:hAnsi="Times New Roman" w:cs="Times New Roman"/>
        </w:rPr>
        <w:tab/>
        <w:t>MOA: Mu agonist</w:t>
      </w:r>
    </w:p>
    <w:p w14:paraId="6D7D16D7" w14:textId="77777777" w:rsidR="00AD41AD" w:rsidRDefault="00AD41AD" w:rsidP="009E15C9">
      <w:pPr>
        <w:ind w:left="720"/>
        <w:rPr>
          <w:rFonts w:ascii="Times New Roman" w:hAnsi="Times New Roman" w:cs="Times New Roman"/>
        </w:rPr>
      </w:pPr>
    </w:p>
    <w:p w14:paraId="1DE34E75" w14:textId="77777777" w:rsidR="00945C65" w:rsidRDefault="00AD41AD" w:rsidP="009E15C9">
      <w:pPr>
        <w:ind w:left="720"/>
        <w:rPr>
          <w:rFonts w:ascii="Times New Roman" w:hAnsi="Times New Roman" w:cs="Times New Roman"/>
        </w:rPr>
      </w:pPr>
      <w:r>
        <w:rPr>
          <w:rFonts w:ascii="Times New Roman" w:hAnsi="Times New Roman" w:cs="Times New Roman"/>
        </w:rPr>
        <w:tab/>
        <w:t xml:space="preserve">Tramadol: dual action as an agonist at mu receptors (very weak agonist) </w:t>
      </w:r>
      <w:r w:rsidR="00C56655">
        <w:rPr>
          <w:rFonts w:ascii="Times New Roman" w:hAnsi="Times New Roman" w:cs="Times New Roman"/>
        </w:rPr>
        <w:t>and is also an inhibitor of norepinephrine and serotonin reuptake</w:t>
      </w:r>
    </w:p>
    <w:p w14:paraId="6FF7AE12" w14:textId="77777777" w:rsidR="00945C65" w:rsidRDefault="00945C65" w:rsidP="009E15C9">
      <w:pPr>
        <w:ind w:left="720"/>
        <w:rPr>
          <w:rFonts w:ascii="Times New Roman" w:hAnsi="Times New Roman" w:cs="Times New Roman"/>
        </w:rPr>
      </w:pPr>
    </w:p>
    <w:p w14:paraId="3227AAF8" w14:textId="77777777" w:rsidR="00AB4CF3" w:rsidRDefault="00AB4CF3" w:rsidP="009E15C9">
      <w:pPr>
        <w:ind w:left="720"/>
        <w:rPr>
          <w:rFonts w:ascii="Times New Roman" w:hAnsi="Times New Roman" w:cs="Times New Roman"/>
        </w:rPr>
      </w:pPr>
      <w:r>
        <w:rPr>
          <w:rFonts w:ascii="Times New Roman" w:hAnsi="Times New Roman" w:cs="Times New Roman"/>
        </w:rPr>
        <w:tab/>
        <w:t xml:space="preserve">Transdermal patches: Fentanyl and Buprenorphine </w:t>
      </w:r>
    </w:p>
    <w:p w14:paraId="7FE1059C" w14:textId="43085813" w:rsidR="006B7D3A" w:rsidRDefault="00AD41AD" w:rsidP="009E15C9">
      <w:pPr>
        <w:ind w:left="720"/>
        <w:rPr>
          <w:rFonts w:ascii="Times New Roman" w:hAnsi="Times New Roman" w:cs="Times New Roman"/>
        </w:rPr>
      </w:pPr>
      <w:r>
        <w:rPr>
          <w:rFonts w:ascii="Times New Roman" w:hAnsi="Times New Roman" w:cs="Times New Roman"/>
        </w:rPr>
        <w:t xml:space="preserve"> </w:t>
      </w:r>
    </w:p>
    <w:p w14:paraId="5713FEBD" w14:textId="0D07C02A" w:rsidR="00686E56" w:rsidRDefault="00686E56" w:rsidP="009E15C9">
      <w:pPr>
        <w:ind w:left="720"/>
        <w:rPr>
          <w:rFonts w:ascii="Times New Roman" w:hAnsi="Times New Roman" w:cs="Times New Roman"/>
        </w:rPr>
      </w:pPr>
      <w:r>
        <w:rPr>
          <w:rFonts w:ascii="Times New Roman" w:hAnsi="Times New Roman" w:cs="Times New Roman"/>
        </w:rPr>
        <w:t>Prostaglandin E2 Receptor E4 Antagonists</w:t>
      </w:r>
    </w:p>
    <w:p w14:paraId="7956086D" w14:textId="514CD55F" w:rsidR="00686E56" w:rsidRDefault="00E43C0C" w:rsidP="00E43C0C">
      <w:pPr>
        <w:pStyle w:val="ListParagraph"/>
        <w:numPr>
          <w:ilvl w:val="0"/>
          <w:numId w:val="1"/>
        </w:numPr>
        <w:rPr>
          <w:rFonts w:ascii="Times New Roman" w:hAnsi="Times New Roman" w:cs="Times New Roman"/>
        </w:rPr>
      </w:pPr>
      <w:r>
        <w:rPr>
          <w:rFonts w:ascii="Times New Roman" w:hAnsi="Times New Roman" w:cs="Times New Roman"/>
        </w:rPr>
        <w:t xml:space="preserve">Act on the prostaglandin receptors on the cell surface meaning they can decrease the effect of the prostaglandins at this particular receptor (E4) while preserving the action at other receptors (E1,2,3) and not blocking the production of all prostaglandins. </w:t>
      </w:r>
    </w:p>
    <w:p w14:paraId="6368CB1E" w14:textId="288E7CAF" w:rsidR="007C0410" w:rsidRPr="007C0410" w:rsidRDefault="005A3F67" w:rsidP="00E43C0C">
      <w:pPr>
        <w:pStyle w:val="ListParagraph"/>
        <w:numPr>
          <w:ilvl w:val="0"/>
          <w:numId w:val="1"/>
        </w:numPr>
        <w:rPr>
          <w:rFonts w:ascii="Times New Roman" w:hAnsi="Times New Roman" w:cs="Times New Roman"/>
        </w:rPr>
      </w:pPr>
      <w:r>
        <w:rPr>
          <w:rFonts w:ascii="Times New Roman" w:hAnsi="Times New Roman" w:cs="Times New Roman"/>
        </w:rPr>
        <w:t>E4 is involved with mucus secretion in the stomach and large intestine, acid secretion in the stomach and the inhi</w:t>
      </w:r>
      <w:r w:rsidR="00BA0A73">
        <w:rPr>
          <w:rFonts w:ascii="Times New Roman" w:hAnsi="Times New Roman" w:cs="Times New Roman"/>
        </w:rPr>
        <w:t xml:space="preserve">bition of small intestinal motility. </w:t>
      </w:r>
    </w:p>
    <w:sectPr w:rsidR="007C0410" w:rsidRPr="007C04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8264C" w14:textId="77777777" w:rsidR="00461490" w:rsidRDefault="00461490" w:rsidP="00C9505F">
      <w:r>
        <w:separator/>
      </w:r>
    </w:p>
  </w:endnote>
  <w:endnote w:type="continuationSeparator" w:id="0">
    <w:p w14:paraId="7DEB0D5E" w14:textId="77777777" w:rsidR="00461490" w:rsidRDefault="00461490" w:rsidP="00C9505F">
      <w:r>
        <w:continuationSeparator/>
      </w:r>
    </w:p>
  </w:endnote>
  <w:endnote w:type="continuationNotice" w:id="1">
    <w:p w14:paraId="11DD0723" w14:textId="77777777" w:rsidR="00461490" w:rsidRDefault="00461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7C819" w14:textId="77777777" w:rsidR="00461490" w:rsidRDefault="00461490" w:rsidP="00C9505F">
      <w:r>
        <w:separator/>
      </w:r>
    </w:p>
  </w:footnote>
  <w:footnote w:type="continuationSeparator" w:id="0">
    <w:p w14:paraId="0D6E1F85" w14:textId="77777777" w:rsidR="00461490" w:rsidRDefault="00461490" w:rsidP="00C9505F">
      <w:r>
        <w:continuationSeparator/>
      </w:r>
    </w:p>
  </w:footnote>
  <w:footnote w:type="continuationNotice" w:id="1">
    <w:p w14:paraId="46FA54C8" w14:textId="77777777" w:rsidR="00461490" w:rsidRDefault="00461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9A1CA" w14:textId="00805EF6" w:rsidR="00C9505F" w:rsidRPr="00C9505F" w:rsidRDefault="00C9505F">
    <w:pPr>
      <w:pStyle w:val="Header"/>
      <w:rPr>
        <w:rFonts w:ascii="Times New Roman" w:hAnsi="Times New Roman" w:cs="Times New Roman"/>
        <w:b/>
        <w:bCs/>
      </w:rPr>
    </w:pPr>
    <w:r w:rsidRPr="00C9505F">
      <w:rPr>
        <w:rFonts w:ascii="Times New Roman" w:hAnsi="Times New Roman" w:cs="Times New Roman"/>
        <w:b/>
        <w:bCs/>
      </w:rPr>
      <w:t>VET 415: Pharmacology of Pain Management</w:t>
    </w:r>
  </w:p>
  <w:p w14:paraId="509227D7" w14:textId="77777777" w:rsidR="00C9505F" w:rsidRDefault="00C95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E76FB"/>
    <w:multiLevelType w:val="hybridMultilevel"/>
    <w:tmpl w:val="B40A6BDC"/>
    <w:lvl w:ilvl="0" w:tplc="F050BBA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510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5F"/>
    <w:rsid w:val="00070403"/>
    <w:rsid w:val="000C005F"/>
    <w:rsid w:val="00160594"/>
    <w:rsid w:val="001A2EBC"/>
    <w:rsid w:val="001A3C02"/>
    <w:rsid w:val="001A5F34"/>
    <w:rsid w:val="00212582"/>
    <w:rsid w:val="00282626"/>
    <w:rsid w:val="00384D95"/>
    <w:rsid w:val="003F5CB9"/>
    <w:rsid w:val="0043237C"/>
    <w:rsid w:val="0043527E"/>
    <w:rsid w:val="00461490"/>
    <w:rsid w:val="00537CC0"/>
    <w:rsid w:val="00545B6B"/>
    <w:rsid w:val="0057701D"/>
    <w:rsid w:val="00581B01"/>
    <w:rsid w:val="005A3F67"/>
    <w:rsid w:val="005C0F9E"/>
    <w:rsid w:val="0063618E"/>
    <w:rsid w:val="00661FCA"/>
    <w:rsid w:val="006759CD"/>
    <w:rsid w:val="00686E56"/>
    <w:rsid w:val="006A58E5"/>
    <w:rsid w:val="006B7D3A"/>
    <w:rsid w:val="006E3E7A"/>
    <w:rsid w:val="00706890"/>
    <w:rsid w:val="00731E1D"/>
    <w:rsid w:val="00741098"/>
    <w:rsid w:val="007B349D"/>
    <w:rsid w:val="007C0410"/>
    <w:rsid w:val="0089783B"/>
    <w:rsid w:val="00945C65"/>
    <w:rsid w:val="009E15C9"/>
    <w:rsid w:val="00A678D7"/>
    <w:rsid w:val="00AB4CF3"/>
    <w:rsid w:val="00AD41AD"/>
    <w:rsid w:val="00B435C0"/>
    <w:rsid w:val="00BA0A73"/>
    <w:rsid w:val="00C03014"/>
    <w:rsid w:val="00C56655"/>
    <w:rsid w:val="00C91B20"/>
    <w:rsid w:val="00C9505F"/>
    <w:rsid w:val="00CC629F"/>
    <w:rsid w:val="00CE06D1"/>
    <w:rsid w:val="00CE654A"/>
    <w:rsid w:val="00D027E8"/>
    <w:rsid w:val="00D33E59"/>
    <w:rsid w:val="00D62DD6"/>
    <w:rsid w:val="00E43C0C"/>
    <w:rsid w:val="00E871F9"/>
    <w:rsid w:val="00FB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B221C2"/>
  <w15:chartTrackingRefBased/>
  <w15:docId w15:val="{275345B9-03AC-124C-A179-2FA60300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0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0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0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0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05F"/>
    <w:rPr>
      <w:rFonts w:eastAsiaTheme="majorEastAsia" w:cstheme="majorBidi"/>
      <w:color w:val="272727" w:themeColor="text1" w:themeTint="D8"/>
    </w:rPr>
  </w:style>
  <w:style w:type="paragraph" w:styleId="Title">
    <w:name w:val="Title"/>
    <w:basedOn w:val="Normal"/>
    <w:next w:val="Normal"/>
    <w:link w:val="TitleChar"/>
    <w:uiPriority w:val="10"/>
    <w:qFormat/>
    <w:rsid w:val="00C950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0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0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505F"/>
    <w:rPr>
      <w:i/>
      <w:iCs/>
      <w:color w:val="404040" w:themeColor="text1" w:themeTint="BF"/>
    </w:rPr>
  </w:style>
  <w:style w:type="paragraph" w:styleId="ListParagraph">
    <w:name w:val="List Paragraph"/>
    <w:basedOn w:val="Normal"/>
    <w:uiPriority w:val="34"/>
    <w:qFormat/>
    <w:rsid w:val="00C9505F"/>
    <w:pPr>
      <w:ind w:left="720"/>
      <w:contextualSpacing/>
    </w:pPr>
  </w:style>
  <w:style w:type="character" w:styleId="IntenseEmphasis">
    <w:name w:val="Intense Emphasis"/>
    <w:basedOn w:val="DefaultParagraphFont"/>
    <w:uiPriority w:val="21"/>
    <w:qFormat/>
    <w:rsid w:val="00C9505F"/>
    <w:rPr>
      <w:i/>
      <w:iCs/>
      <w:color w:val="0F4761" w:themeColor="accent1" w:themeShade="BF"/>
    </w:rPr>
  </w:style>
  <w:style w:type="paragraph" w:styleId="IntenseQuote">
    <w:name w:val="Intense Quote"/>
    <w:basedOn w:val="Normal"/>
    <w:next w:val="Normal"/>
    <w:link w:val="IntenseQuoteChar"/>
    <w:uiPriority w:val="30"/>
    <w:qFormat/>
    <w:rsid w:val="00C95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05F"/>
    <w:rPr>
      <w:i/>
      <w:iCs/>
      <w:color w:val="0F4761" w:themeColor="accent1" w:themeShade="BF"/>
    </w:rPr>
  </w:style>
  <w:style w:type="character" w:styleId="IntenseReference">
    <w:name w:val="Intense Reference"/>
    <w:basedOn w:val="DefaultParagraphFont"/>
    <w:uiPriority w:val="32"/>
    <w:qFormat/>
    <w:rsid w:val="00C9505F"/>
    <w:rPr>
      <w:b/>
      <w:bCs/>
      <w:smallCaps/>
      <w:color w:val="0F4761" w:themeColor="accent1" w:themeShade="BF"/>
      <w:spacing w:val="5"/>
    </w:rPr>
  </w:style>
  <w:style w:type="paragraph" w:styleId="Header">
    <w:name w:val="header"/>
    <w:basedOn w:val="Normal"/>
    <w:link w:val="HeaderChar"/>
    <w:uiPriority w:val="99"/>
    <w:unhideWhenUsed/>
    <w:rsid w:val="00C9505F"/>
    <w:pPr>
      <w:tabs>
        <w:tab w:val="center" w:pos="4680"/>
        <w:tab w:val="right" w:pos="9360"/>
      </w:tabs>
    </w:pPr>
  </w:style>
  <w:style w:type="character" w:customStyle="1" w:styleId="HeaderChar">
    <w:name w:val="Header Char"/>
    <w:basedOn w:val="DefaultParagraphFont"/>
    <w:link w:val="Header"/>
    <w:uiPriority w:val="99"/>
    <w:rsid w:val="00C9505F"/>
  </w:style>
  <w:style w:type="paragraph" w:styleId="Footer">
    <w:name w:val="footer"/>
    <w:basedOn w:val="Normal"/>
    <w:link w:val="FooterChar"/>
    <w:uiPriority w:val="99"/>
    <w:unhideWhenUsed/>
    <w:rsid w:val="00C9505F"/>
    <w:pPr>
      <w:tabs>
        <w:tab w:val="center" w:pos="4680"/>
        <w:tab w:val="right" w:pos="9360"/>
      </w:tabs>
    </w:pPr>
  </w:style>
  <w:style w:type="character" w:customStyle="1" w:styleId="FooterChar">
    <w:name w:val="Footer Char"/>
    <w:basedOn w:val="DefaultParagraphFont"/>
    <w:link w:val="Footer"/>
    <w:uiPriority w:val="99"/>
    <w:rsid w:val="00C9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Ann Pulido</dc:creator>
  <cp:keywords/>
  <dc:description/>
  <cp:lastModifiedBy>Isabella Ann Pulido</cp:lastModifiedBy>
  <cp:revision>3</cp:revision>
  <dcterms:created xsi:type="dcterms:W3CDTF">2025-04-16T19:29:00Z</dcterms:created>
  <dcterms:modified xsi:type="dcterms:W3CDTF">2025-04-20T20:17:00Z</dcterms:modified>
</cp:coreProperties>
</file>